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54" w:rsidRDefault="008E2F54">
      <w:r>
        <w:t>Reference links</w:t>
      </w:r>
    </w:p>
    <w:p w:rsidR="008E2F54" w:rsidRDefault="008E2F54"/>
    <w:p w:rsidR="00CE626B" w:rsidRDefault="008E2F54">
      <w:hyperlink r:id="rId4" w:history="1">
        <w:r>
          <w:rPr>
            <w:rStyle w:val="Hyperlink"/>
          </w:rPr>
          <w:t>http://www.infrastructure.gov.au/roads/vehicle_regulation/bulletin/pdf/NCOP6_Section_LH_Body_and_Chassis_01Jan2011_v3.pdf</w:t>
        </w:r>
      </w:hyperlink>
    </w:p>
    <w:p w:rsidR="008E2F54" w:rsidRDefault="008E2F54"/>
    <w:p w:rsidR="008E2F54" w:rsidRDefault="008E2F54"/>
    <w:p w:rsidR="008E2F54" w:rsidRDefault="008E2F54"/>
    <w:p w:rsidR="008E2F54" w:rsidRDefault="008E2F54" w:rsidP="008E2F54">
      <w:pPr>
        <w:autoSpaceDE w:val="0"/>
        <w:autoSpaceDN w:val="0"/>
        <w:adjustRightInd w:val="0"/>
        <w:rPr>
          <w:rFonts w:ascii="Arial" w:eastAsia="SymbolOOEnc" w:hAnsi="Arial" w:cs="Arial"/>
          <w:sz w:val="22"/>
          <w:szCs w:val="22"/>
          <w:lang w:eastAsia="en-AU"/>
        </w:rPr>
      </w:pPr>
      <w:r>
        <w:rPr>
          <w:rFonts w:ascii="SymbolOOEnc" w:eastAsia="SymbolOOEnc" w:cs="SymbolOOEnc" w:hint="eastAsia"/>
          <w:sz w:val="22"/>
          <w:szCs w:val="22"/>
          <w:lang w:eastAsia="en-AU"/>
        </w:rPr>
        <w:t></w:t>
      </w:r>
      <w:r>
        <w:rPr>
          <w:rFonts w:ascii="SymbolOOEnc" w:eastAsia="SymbolOOEnc" w:cs="SymbolOOEnc"/>
          <w:sz w:val="22"/>
          <w:szCs w:val="22"/>
          <w:lang w:eastAsia="en-AU"/>
        </w:rPr>
        <w:t xml:space="preserve"> </w:t>
      </w:r>
      <w:proofErr w:type="gramStart"/>
      <w:r>
        <w:rPr>
          <w:rFonts w:ascii="Arial" w:eastAsia="SymbolOOEnc" w:hAnsi="Arial" w:cs="Arial"/>
          <w:sz w:val="22"/>
          <w:szCs w:val="22"/>
          <w:lang w:eastAsia="en-AU"/>
        </w:rPr>
        <w:t>All</w:t>
      </w:r>
      <w:proofErr w:type="gramEnd"/>
      <w:r>
        <w:rPr>
          <w:rFonts w:ascii="Arial" w:eastAsia="SymbolOOEnc" w:hAnsi="Arial" w:cs="Arial"/>
          <w:sz w:val="22"/>
          <w:szCs w:val="22"/>
          <w:lang w:eastAsia="en-AU"/>
        </w:rPr>
        <w:t xml:space="preserve"> edges and corners must have a radius of not less than 5mm and be of a general</w:t>
      </w:r>
    </w:p>
    <w:p w:rsidR="008E2F54" w:rsidRDefault="008E2F54" w:rsidP="008E2F54">
      <w:pPr>
        <w:rPr>
          <w:rFonts w:ascii="Arial" w:eastAsia="SymbolOOEnc" w:hAnsi="Arial" w:cs="Arial"/>
          <w:sz w:val="22"/>
          <w:szCs w:val="22"/>
          <w:lang w:eastAsia="en-AU"/>
        </w:rPr>
      </w:pPr>
      <w:proofErr w:type="gramStart"/>
      <w:r>
        <w:rPr>
          <w:rFonts w:ascii="Arial" w:eastAsia="SymbolOOEnc" w:hAnsi="Arial" w:cs="Arial"/>
          <w:sz w:val="22"/>
          <w:szCs w:val="22"/>
          <w:lang w:eastAsia="en-AU"/>
        </w:rPr>
        <w:t>design</w:t>
      </w:r>
      <w:proofErr w:type="gramEnd"/>
      <w:r>
        <w:rPr>
          <w:rFonts w:ascii="Arial" w:eastAsia="SymbolOOEnc" w:hAnsi="Arial" w:cs="Arial"/>
          <w:sz w:val="22"/>
          <w:szCs w:val="22"/>
          <w:lang w:eastAsia="en-AU"/>
        </w:rPr>
        <w:t xml:space="preserve"> and construction that reduces the risk of bodily injury to any person;</w:t>
      </w:r>
    </w:p>
    <w:p w:rsidR="008E2F54" w:rsidRDefault="008E2F54" w:rsidP="008E2F54">
      <w:pPr>
        <w:rPr>
          <w:rFonts w:ascii="Arial" w:eastAsia="SymbolOOEnc" w:hAnsi="Arial" w:cs="Arial"/>
          <w:sz w:val="22"/>
          <w:szCs w:val="22"/>
          <w:lang w:eastAsia="en-AU"/>
        </w:rPr>
      </w:pP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b/>
          <w:bCs/>
          <w:color w:val="0071C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71C0"/>
          <w:sz w:val="22"/>
          <w:szCs w:val="22"/>
          <w:lang w:eastAsia="en-AU"/>
        </w:rPr>
        <w:t>4.2.2 Bonnet Pins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Bonnet pins that protrude through the bonnet must not be used. Bonnet securing devices that are</w:t>
      </w:r>
    </w:p>
    <w:p w:rsidR="008E2F54" w:rsidRDefault="008E2F54" w:rsidP="008E2F54">
      <w:pPr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flush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with the contours of the bonnet may be used.</w:t>
      </w:r>
    </w:p>
    <w:p w:rsidR="008E2F54" w:rsidRDefault="008E2F54" w:rsidP="008E2F54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b/>
          <w:bCs/>
          <w:color w:val="0071C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71C0"/>
          <w:sz w:val="22"/>
          <w:szCs w:val="22"/>
          <w:lang w:eastAsia="en-AU"/>
        </w:rPr>
        <w:t>4.3.2 Fibreglass and Other Composite Replacement Panels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Original bolt-on metal bonnets and mudguards for pre 1971 (ADR 10) vehicles may be replaced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with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fibreglass or other composite panels that comply with sub-section 2.7, providing the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modification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does not increase the rigidity of the front structure of the vehicle and the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collapsibility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of the steering column on ADR 10 vehicle is not compromised.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catches and/or the design of the replacement bonnet must prevent it from being propelled</w:t>
      </w:r>
    </w:p>
    <w:p w:rsidR="008E2F54" w:rsidRDefault="008E2F54" w:rsidP="008E2F54">
      <w:pPr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through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the windscreen into the cabin area in the event of a frontal collision</w:t>
      </w:r>
    </w:p>
    <w:p w:rsidR="008E2F54" w:rsidRDefault="008E2F54" w:rsidP="008E2F54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b/>
          <w:bCs/>
          <w:color w:val="0071C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71C0"/>
          <w:sz w:val="22"/>
          <w:szCs w:val="22"/>
          <w:lang w:eastAsia="en-AU"/>
        </w:rPr>
        <w:t>4.3.3 Mudguard Flares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Flared extensions may be added to original mudguards. There is no restriction on their design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or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size, however, the new section must be securely fixed, the ends tapered back to follow the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body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line of the vehicle and the exposed edges must have a radius of at least 5mm. The shape</w:t>
      </w:r>
    </w:p>
    <w:p w:rsidR="008E2F54" w:rsidRDefault="008E2F54" w:rsidP="008E2F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of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flared mudguards must ensure that there is no likelihood of the tyres contacting the vehicle</w:t>
      </w:r>
    </w:p>
    <w:p w:rsidR="008E2F54" w:rsidRDefault="008E2F54" w:rsidP="008E2F54"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body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or any other component under all operating conditions.</w:t>
      </w:r>
    </w:p>
    <w:sectPr w:rsidR="008E2F54" w:rsidSect="000378ED">
      <w:pgSz w:w="11907" w:h="16840" w:code="9"/>
      <w:pgMar w:top="1134" w:right="1153" w:bottom="1134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8E2F54"/>
    <w:rsid w:val="000067E1"/>
    <w:rsid w:val="000075C6"/>
    <w:rsid w:val="000378ED"/>
    <w:rsid w:val="00091E3A"/>
    <w:rsid w:val="000D55C5"/>
    <w:rsid w:val="000E5E8D"/>
    <w:rsid w:val="00107FC5"/>
    <w:rsid w:val="00111682"/>
    <w:rsid w:val="00123245"/>
    <w:rsid w:val="001F3E5E"/>
    <w:rsid w:val="001F6178"/>
    <w:rsid w:val="00243267"/>
    <w:rsid w:val="00252C15"/>
    <w:rsid w:val="00270E15"/>
    <w:rsid w:val="00271B89"/>
    <w:rsid w:val="00277CE3"/>
    <w:rsid w:val="002A21D4"/>
    <w:rsid w:val="002A2C2C"/>
    <w:rsid w:val="002B28E5"/>
    <w:rsid w:val="002B4751"/>
    <w:rsid w:val="002E3C73"/>
    <w:rsid w:val="002F1598"/>
    <w:rsid w:val="00304E2E"/>
    <w:rsid w:val="003330F6"/>
    <w:rsid w:val="00343106"/>
    <w:rsid w:val="00347B18"/>
    <w:rsid w:val="00347DFA"/>
    <w:rsid w:val="00393875"/>
    <w:rsid w:val="003C5FA3"/>
    <w:rsid w:val="003C60FE"/>
    <w:rsid w:val="00412B87"/>
    <w:rsid w:val="00414B03"/>
    <w:rsid w:val="00503DA0"/>
    <w:rsid w:val="00540772"/>
    <w:rsid w:val="00572C0D"/>
    <w:rsid w:val="005D323C"/>
    <w:rsid w:val="005F42C0"/>
    <w:rsid w:val="006014FD"/>
    <w:rsid w:val="00614E4E"/>
    <w:rsid w:val="006256F1"/>
    <w:rsid w:val="0063294B"/>
    <w:rsid w:val="006557AB"/>
    <w:rsid w:val="006D72C1"/>
    <w:rsid w:val="006E60A2"/>
    <w:rsid w:val="00705D21"/>
    <w:rsid w:val="00712920"/>
    <w:rsid w:val="00754959"/>
    <w:rsid w:val="00775CB7"/>
    <w:rsid w:val="007911F8"/>
    <w:rsid w:val="007B7A4E"/>
    <w:rsid w:val="00840BAD"/>
    <w:rsid w:val="00847C51"/>
    <w:rsid w:val="00850F01"/>
    <w:rsid w:val="00872A2D"/>
    <w:rsid w:val="008B6E7F"/>
    <w:rsid w:val="008C19D4"/>
    <w:rsid w:val="008C715E"/>
    <w:rsid w:val="008E2F54"/>
    <w:rsid w:val="008E6A33"/>
    <w:rsid w:val="008F7957"/>
    <w:rsid w:val="009052A3"/>
    <w:rsid w:val="009315F3"/>
    <w:rsid w:val="009B026C"/>
    <w:rsid w:val="009D79FB"/>
    <w:rsid w:val="00A23D8F"/>
    <w:rsid w:val="00A34CBA"/>
    <w:rsid w:val="00A34D5A"/>
    <w:rsid w:val="00A46335"/>
    <w:rsid w:val="00A57C68"/>
    <w:rsid w:val="00AA01E2"/>
    <w:rsid w:val="00AA6E36"/>
    <w:rsid w:val="00B17D95"/>
    <w:rsid w:val="00B33F9D"/>
    <w:rsid w:val="00B66EFC"/>
    <w:rsid w:val="00BB3017"/>
    <w:rsid w:val="00BD64A5"/>
    <w:rsid w:val="00BD70C3"/>
    <w:rsid w:val="00BE2ED7"/>
    <w:rsid w:val="00C41CD7"/>
    <w:rsid w:val="00C47B7F"/>
    <w:rsid w:val="00C812C5"/>
    <w:rsid w:val="00CE626B"/>
    <w:rsid w:val="00D11F93"/>
    <w:rsid w:val="00D31ADF"/>
    <w:rsid w:val="00D449FE"/>
    <w:rsid w:val="00DD460A"/>
    <w:rsid w:val="00E00AA9"/>
    <w:rsid w:val="00E47467"/>
    <w:rsid w:val="00E53342"/>
    <w:rsid w:val="00E86A1D"/>
    <w:rsid w:val="00EA3889"/>
    <w:rsid w:val="00EE6E1F"/>
    <w:rsid w:val="00F66DBC"/>
    <w:rsid w:val="00F72715"/>
    <w:rsid w:val="00FC347F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CD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rastructure.gov.au/roads/vehicle_regulation/bulletin/pdf/NCOP6_Section_LH_Body_and_Chassis_01Jan2011_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2011-12-19T02:39:00Z</dcterms:created>
  <dcterms:modified xsi:type="dcterms:W3CDTF">2011-12-19T02:46:00Z</dcterms:modified>
</cp:coreProperties>
</file>